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F0" w:rsidRDefault="00C732F0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C732F0" w:rsidRDefault="00C732F0">
      <w:pPr>
        <w:pStyle w:val="Corpodetexto"/>
        <w:rPr>
          <w:rFonts w:ascii="Times New Roman"/>
          <w:sz w:val="20"/>
        </w:rPr>
      </w:pPr>
    </w:p>
    <w:p w:rsidR="00C732F0" w:rsidRDefault="00C732F0">
      <w:pPr>
        <w:pStyle w:val="Corpodetexto"/>
        <w:spacing w:before="1"/>
        <w:rPr>
          <w:rFonts w:ascii="Times New Roman"/>
          <w:sz w:val="22"/>
        </w:rPr>
      </w:pPr>
    </w:p>
    <w:p w:rsidR="00C732F0" w:rsidRDefault="0083487A">
      <w:pPr>
        <w:pStyle w:val="Ttulo1"/>
        <w:tabs>
          <w:tab w:val="left" w:pos="7008"/>
        </w:tabs>
        <w:spacing w:before="93"/>
        <w:ind w:left="3306"/>
      </w:pPr>
      <w:r>
        <w:t>DELIBERAÇÃO DO</w:t>
      </w:r>
      <w:r>
        <w:rPr>
          <w:spacing w:val="-2"/>
        </w:rPr>
        <w:t xml:space="preserve"> </w:t>
      </w:r>
      <w:r>
        <w:t>CEPE Nº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/2020</w:t>
      </w:r>
    </w:p>
    <w:p w:rsidR="00C732F0" w:rsidRDefault="00C732F0">
      <w:pPr>
        <w:pStyle w:val="Corpodetexto"/>
        <w:rPr>
          <w:b/>
          <w:sz w:val="20"/>
        </w:rPr>
      </w:pPr>
    </w:p>
    <w:p w:rsidR="00C732F0" w:rsidRDefault="00C732F0">
      <w:pPr>
        <w:pStyle w:val="Corpodetexto"/>
        <w:rPr>
          <w:b/>
          <w:sz w:val="20"/>
        </w:rPr>
      </w:pPr>
    </w:p>
    <w:p w:rsidR="00C732F0" w:rsidRDefault="00C732F0">
      <w:pPr>
        <w:pStyle w:val="Corpodetexto"/>
        <w:spacing w:before="2"/>
        <w:rPr>
          <w:b/>
          <w:sz w:val="27"/>
        </w:rPr>
      </w:pPr>
    </w:p>
    <w:p w:rsidR="00C732F0" w:rsidRPr="0079065C" w:rsidRDefault="0083487A" w:rsidP="00DE35D0">
      <w:pPr>
        <w:spacing w:before="92"/>
        <w:ind w:left="851"/>
        <w:rPr>
          <w:b/>
          <w:sz w:val="24"/>
          <w:u w:val="single"/>
        </w:rPr>
      </w:pPr>
      <w:r w:rsidRPr="00EC2522">
        <w:rPr>
          <w:b/>
          <w:spacing w:val="-174"/>
          <w:sz w:val="24"/>
        </w:rPr>
        <w:t>A</w:t>
      </w:r>
      <w:r w:rsidRPr="00EC2522">
        <w:rPr>
          <w:b/>
          <w:spacing w:val="104"/>
          <w:sz w:val="24"/>
        </w:rPr>
        <w:t xml:space="preserve"> </w:t>
      </w:r>
      <w:r w:rsidRPr="00EC2522">
        <w:rPr>
          <w:b/>
          <w:sz w:val="24"/>
        </w:rPr>
        <w:t>ssunto</w:t>
      </w:r>
      <w:r w:rsidRPr="0079065C">
        <w:rPr>
          <w:b/>
          <w:sz w:val="24"/>
          <w:u w:val="single"/>
        </w:rPr>
        <w:t>: Dispõe sobre a substituição das aulas presencias por aulas em meios</w:t>
      </w:r>
    </w:p>
    <w:p w:rsidR="00C732F0" w:rsidRPr="0079065C" w:rsidRDefault="0083487A" w:rsidP="00DE35D0">
      <w:pPr>
        <w:spacing w:before="55"/>
        <w:ind w:left="851"/>
        <w:rPr>
          <w:sz w:val="24"/>
          <w:u w:val="single"/>
        </w:rPr>
      </w:pPr>
      <w:r w:rsidRPr="0079065C">
        <w:rPr>
          <w:b/>
          <w:spacing w:val="-147"/>
          <w:sz w:val="24"/>
          <w:u w:val="single"/>
        </w:rPr>
        <w:t>d</w:t>
      </w:r>
      <w:r w:rsidRPr="0079065C">
        <w:rPr>
          <w:b/>
          <w:spacing w:val="82"/>
          <w:sz w:val="24"/>
          <w:u w:val="single"/>
        </w:rPr>
        <w:t xml:space="preserve"> </w:t>
      </w:r>
      <w:r w:rsidRPr="0079065C">
        <w:rPr>
          <w:b/>
          <w:sz w:val="24"/>
          <w:u w:val="single"/>
        </w:rPr>
        <w:t xml:space="preserve">igitais </w:t>
      </w:r>
      <w:r w:rsidR="00BA45AD" w:rsidRPr="0079065C">
        <w:rPr>
          <w:b/>
          <w:sz w:val="24"/>
          <w:u w:val="single"/>
        </w:rPr>
        <w:t>por conta d</w:t>
      </w:r>
      <w:r w:rsidRPr="0079065C">
        <w:rPr>
          <w:b/>
          <w:sz w:val="24"/>
          <w:u w:val="single"/>
        </w:rPr>
        <w:t>a situação de pandemia do Novo Coronavírus - COVID-19</w:t>
      </w:r>
    </w:p>
    <w:p w:rsidR="00C732F0" w:rsidRPr="0079065C" w:rsidRDefault="00C732F0" w:rsidP="00DE35D0">
      <w:pPr>
        <w:pStyle w:val="Corpodetexto"/>
        <w:rPr>
          <w:sz w:val="20"/>
          <w:u w:val="single"/>
        </w:rPr>
      </w:pPr>
    </w:p>
    <w:p w:rsidR="00C732F0" w:rsidRDefault="00C732F0" w:rsidP="00DE35D0">
      <w:pPr>
        <w:pStyle w:val="Corpodetexto"/>
        <w:jc w:val="right"/>
        <w:rPr>
          <w:sz w:val="20"/>
        </w:rPr>
      </w:pPr>
    </w:p>
    <w:p w:rsidR="00C732F0" w:rsidRDefault="00C732F0" w:rsidP="00DE35D0">
      <w:pPr>
        <w:pStyle w:val="Corpodetexto"/>
        <w:spacing w:before="7"/>
        <w:jc w:val="right"/>
        <w:rPr>
          <w:sz w:val="22"/>
        </w:rPr>
      </w:pPr>
    </w:p>
    <w:p w:rsidR="00C732F0" w:rsidRDefault="0083487A">
      <w:pPr>
        <w:ind w:left="5214" w:right="119"/>
        <w:jc w:val="both"/>
        <w:rPr>
          <w:b/>
          <w:sz w:val="24"/>
        </w:rPr>
      </w:pPr>
      <w:r>
        <w:rPr>
          <w:b/>
          <w:sz w:val="24"/>
        </w:rPr>
        <w:t xml:space="preserve">O Presidente do Conselho de Ensino e Pesquisa – CEPE no uso de </w:t>
      </w:r>
      <w:r>
        <w:rPr>
          <w:b/>
          <w:spacing w:val="-3"/>
          <w:sz w:val="24"/>
        </w:rPr>
        <w:t xml:space="preserve">suas </w:t>
      </w:r>
      <w:r>
        <w:rPr>
          <w:b/>
          <w:sz w:val="24"/>
        </w:rPr>
        <w:t xml:space="preserve">respectivas atribuições conferidas pelo Estatuto do Centro Universitário Assunção - UNIFAI, </w:t>
      </w:r>
      <w:r w:rsidRPr="00EC2522">
        <w:rPr>
          <w:b/>
          <w:i/>
          <w:sz w:val="24"/>
        </w:rPr>
        <w:t>“ad referendum”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do </w:t>
      </w:r>
      <w:r>
        <w:rPr>
          <w:b/>
          <w:sz w:val="24"/>
        </w:rPr>
        <w:t xml:space="preserve">referido Conselho, diante da situação </w:t>
      </w:r>
      <w:r>
        <w:rPr>
          <w:b/>
          <w:spacing w:val="-7"/>
          <w:sz w:val="24"/>
        </w:rPr>
        <w:t xml:space="preserve">de </w:t>
      </w:r>
      <w:r>
        <w:rPr>
          <w:b/>
          <w:sz w:val="24"/>
        </w:rPr>
        <w:t>emergência em que o pa</w:t>
      </w:r>
      <w:r w:rsidR="00E55944">
        <w:rPr>
          <w:b/>
          <w:sz w:val="24"/>
        </w:rPr>
        <w:t>ís s</w:t>
      </w:r>
      <w:r>
        <w:rPr>
          <w:b/>
          <w:sz w:val="24"/>
        </w:rPr>
        <w:t>e encontra, devido a pandemia do Novo  Coronavírus - COVID-19</w:t>
      </w:r>
      <w:r w:rsidR="00E55944">
        <w:rPr>
          <w:b/>
          <w:sz w:val="24"/>
        </w:rPr>
        <w:t>;</w:t>
      </w:r>
    </w:p>
    <w:p w:rsidR="00C732F0" w:rsidRDefault="00C732F0">
      <w:pPr>
        <w:pStyle w:val="Corpodetexto"/>
        <w:rPr>
          <w:b/>
          <w:sz w:val="20"/>
        </w:rPr>
      </w:pPr>
    </w:p>
    <w:p w:rsidR="00C732F0" w:rsidRDefault="00C732F0">
      <w:pPr>
        <w:pStyle w:val="Corpodetexto"/>
        <w:spacing w:before="5"/>
        <w:rPr>
          <w:b/>
          <w:sz w:val="29"/>
        </w:rPr>
      </w:pPr>
    </w:p>
    <w:p w:rsidR="00C732F0" w:rsidRDefault="0083487A">
      <w:pPr>
        <w:spacing w:before="92"/>
        <w:ind w:left="678"/>
        <w:rPr>
          <w:b/>
          <w:sz w:val="24"/>
        </w:rPr>
      </w:pPr>
      <w:r>
        <w:rPr>
          <w:b/>
          <w:spacing w:val="-174"/>
          <w:sz w:val="24"/>
          <w:u w:val="thick"/>
        </w:rPr>
        <w:t>C</w:t>
      </w:r>
      <w:r w:rsidRPr="00E55944">
        <w:rPr>
          <w:b/>
          <w:spacing w:val="110"/>
          <w:sz w:val="24"/>
          <w:u w:val="single"/>
        </w:rPr>
        <w:t xml:space="preserve"> </w:t>
      </w:r>
      <w:r w:rsidRPr="00E55944">
        <w:rPr>
          <w:b/>
          <w:sz w:val="24"/>
          <w:u w:val="single"/>
        </w:rPr>
        <w:t>onsiderando</w:t>
      </w:r>
      <w:r>
        <w:rPr>
          <w:b/>
          <w:sz w:val="24"/>
          <w:u w:val="thick"/>
        </w:rPr>
        <w:t>:</w:t>
      </w:r>
    </w:p>
    <w:p w:rsidR="00C732F0" w:rsidRDefault="00C732F0">
      <w:pPr>
        <w:pStyle w:val="Corpodetexto"/>
        <w:spacing w:before="7"/>
        <w:rPr>
          <w:b/>
          <w:sz w:val="25"/>
        </w:rPr>
      </w:pPr>
    </w:p>
    <w:p w:rsidR="00C732F0" w:rsidRDefault="0083487A">
      <w:pPr>
        <w:pStyle w:val="PargrafodaLista"/>
        <w:numPr>
          <w:ilvl w:val="0"/>
          <w:numId w:val="1"/>
        </w:numPr>
        <w:tabs>
          <w:tab w:val="left" w:pos="1386"/>
        </w:tabs>
        <w:spacing w:before="92" w:line="288" w:lineRule="auto"/>
        <w:ind w:hanging="360"/>
        <w:jc w:val="both"/>
        <w:rPr>
          <w:sz w:val="24"/>
        </w:rPr>
      </w:pPr>
      <w:r>
        <w:rPr>
          <w:sz w:val="24"/>
        </w:rPr>
        <w:t>A necessidade de reorganização das atividades acadêmicas ou de aprendizagem em face da suspensão das atividades escolares, com vistas a evitar a propagação do</w:t>
      </w:r>
      <w:r>
        <w:rPr>
          <w:spacing w:val="-2"/>
          <w:sz w:val="24"/>
        </w:rPr>
        <w:t xml:space="preserve"> </w:t>
      </w:r>
      <w:r>
        <w:rPr>
          <w:sz w:val="24"/>
        </w:rPr>
        <w:t>COVID-19;</w:t>
      </w:r>
    </w:p>
    <w:p w:rsidR="00C732F0" w:rsidRDefault="00C732F0">
      <w:pPr>
        <w:pStyle w:val="Corpodetexto"/>
        <w:spacing w:before="9"/>
        <w:rPr>
          <w:sz w:val="28"/>
        </w:rPr>
      </w:pPr>
    </w:p>
    <w:p w:rsidR="00C732F0" w:rsidRDefault="0083487A">
      <w:pPr>
        <w:pStyle w:val="PargrafodaLista"/>
        <w:numPr>
          <w:ilvl w:val="0"/>
          <w:numId w:val="1"/>
        </w:numPr>
        <w:tabs>
          <w:tab w:val="left" w:pos="1386"/>
        </w:tabs>
        <w:spacing w:line="288" w:lineRule="auto"/>
        <w:ind w:right="120" w:hanging="360"/>
        <w:jc w:val="both"/>
        <w:rPr>
          <w:sz w:val="24"/>
        </w:rPr>
      </w:pPr>
      <w:r>
        <w:rPr>
          <w:sz w:val="24"/>
        </w:rPr>
        <w:t>A Nota de Esclarecimento do Conselho Nacional de Educação – CNE/MEC, de 15 de março de 2020, que dispõe sobre a autonomia e responsabilidade das Instituições de Ensino Superior – IES na condução dos respectivos projetos pedagógicos, respeitando os parâmetros legalmente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estabelecidos;</w:t>
      </w:r>
    </w:p>
    <w:p w:rsidR="00C732F0" w:rsidRDefault="00C732F0">
      <w:pPr>
        <w:pStyle w:val="Corpodetexto"/>
      </w:pPr>
    </w:p>
    <w:p w:rsidR="00C732F0" w:rsidRDefault="0083487A">
      <w:pPr>
        <w:pStyle w:val="PargrafodaLista"/>
        <w:numPr>
          <w:ilvl w:val="0"/>
          <w:numId w:val="1"/>
        </w:numPr>
        <w:tabs>
          <w:tab w:val="left" w:pos="1386"/>
        </w:tabs>
        <w:spacing w:before="1" w:line="288" w:lineRule="auto"/>
        <w:ind w:hanging="360"/>
        <w:jc w:val="both"/>
        <w:rPr>
          <w:sz w:val="24"/>
        </w:rPr>
      </w:pPr>
      <w:r>
        <w:rPr>
          <w:sz w:val="24"/>
        </w:rPr>
        <w:t>A Portaria nº 303, de 17 de março de 2020 do Gabinete do Ministro da Educação, a qual autoriza, em caráter excepcional, a substituição das disciplinas presenciais em andamento por atividade acadêmica em meios digitais, por 30 (trinta) dias, podendo ser prorrogados, conforme orientação dos Ministérios da Saúde e da</w:t>
      </w:r>
      <w:r>
        <w:rPr>
          <w:spacing w:val="1"/>
          <w:sz w:val="24"/>
        </w:rPr>
        <w:t xml:space="preserve"> </w:t>
      </w:r>
      <w:r>
        <w:rPr>
          <w:sz w:val="24"/>
        </w:rPr>
        <w:t>Educação;</w:t>
      </w:r>
    </w:p>
    <w:p w:rsidR="00C732F0" w:rsidRDefault="00C732F0">
      <w:pPr>
        <w:spacing w:line="288" w:lineRule="auto"/>
        <w:jc w:val="both"/>
        <w:rPr>
          <w:sz w:val="24"/>
        </w:rPr>
        <w:sectPr w:rsidR="00C732F0" w:rsidSect="000C229F">
          <w:headerReference w:type="default" r:id="rId7"/>
          <w:footerReference w:type="default" r:id="rId8"/>
          <w:type w:val="continuous"/>
          <w:pgSz w:w="11910" w:h="16840" w:code="9"/>
          <w:pgMar w:top="1740" w:right="1160" w:bottom="1180" w:left="740" w:header="720" w:footer="991" w:gutter="0"/>
          <w:pgNumType w:start="1"/>
          <w:cols w:space="720"/>
          <w:docGrid w:linePitch="299"/>
        </w:sectPr>
      </w:pPr>
    </w:p>
    <w:p w:rsidR="00C732F0" w:rsidRDefault="00C732F0">
      <w:pPr>
        <w:pStyle w:val="Corpodetexto"/>
        <w:rPr>
          <w:sz w:val="20"/>
        </w:rPr>
      </w:pPr>
    </w:p>
    <w:p w:rsidR="00C732F0" w:rsidRDefault="00C732F0">
      <w:pPr>
        <w:pStyle w:val="Corpodetexto"/>
        <w:rPr>
          <w:sz w:val="20"/>
        </w:rPr>
      </w:pPr>
    </w:p>
    <w:p w:rsidR="00C732F0" w:rsidRDefault="00C732F0">
      <w:pPr>
        <w:pStyle w:val="Corpodetexto"/>
        <w:spacing w:before="1"/>
        <w:rPr>
          <w:sz w:val="22"/>
        </w:rPr>
      </w:pPr>
    </w:p>
    <w:p w:rsidR="00C732F0" w:rsidRDefault="0083487A">
      <w:pPr>
        <w:pStyle w:val="Ttulo1"/>
        <w:spacing w:before="93"/>
        <w:ind w:left="678"/>
      </w:pPr>
      <w:r w:rsidRPr="00EC2522">
        <w:rPr>
          <w:spacing w:val="-174"/>
          <w:u w:val="single"/>
        </w:rPr>
        <w:t>D</w:t>
      </w:r>
      <w:r w:rsidRPr="00EC2522">
        <w:rPr>
          <w:spacing w:val="110"/>
          <w:u w:val="single"/>
        </w:rPr>
        <w:t xml:space="preserve"> </w:t>
      </w:r>
      <w:r w:rsidRPr="00EC2522">
        <w:rPr>
          <w:u w:val="single"/>
        </w:rPr>
        <w:t>E</w:t>
      </w:r>
      <w:r>
        <w:rPr>
          <w:u w:val="thick"/>
        </w:rPr>
        <w:t>LIBERA:</w:t>
      </w:r>
    </w:p>
    <w:p w:rsidR="00C732F0" w:rsidRDefault="00C732F0">
      <w:pPr>
        <w:pStyle w:val="Corpodetexto"/>
        <w:spacing w:before="6"/>
        <w:rPr>
          <w:b/>
          <w:sz w:val="25"/>
        </w:rPr>
      </w:pPr>
    </w:p>
    <w:p w:rsidR="00C732F0" w:rsidRDefault="0083487A">
      <w:pPr>
        <w:pStyle w:val="Corpodetexto"/>
        <w:spacing w:before="93" w:line="288" w:lineRule="auto"/>
        <w:ind w:left="678" w:right="122"/>
        <w:jc w:val="both"/>
      </w:pPr>
      <w:r>
        <w:rPr>
          <w:b/>
        </w:rPr>
        <w:t xml:space="preserve">Artigo 1º. </w:t>
      </w:r>
      <w:r w:rsidR="007535C9">
        <w:t>Estabelecimento</w:t>
      </w:r>
      <w:r>
        <w:t xml:space="preserve"> </w:t>
      </w:r>
      <w:r w:rsidR="007535C9">
        <w:t>d</w:t>
      </w:r>
      <w:r>
        <w:t>a substituição das aulas presenciais por aulas que utilizem meios e tecnologia de informação e comunicação, nos termos da Portaria nº 303/2020 supracitada, incluindo atividades domiciliares e a utilização da modalidade EaD, nos limites estabelecidos na legislação vigente.</w:t>
      </w:r>
    </w:p>
    <w:p w:rsidR="00C732F0" w:rsidRDefault="00C732F0">
      <w:pPr>
        <w:pStyle w:val="Corpodetexto"/>
        <w:spacing w:before="9"/>
        <w:rPr>
          <w:sz w:val="28"/>
        </w:rPr>
      </w:pPr>
    </w:p>
    <w:p w:rsidR="00C732F0" w:rsidRDefault="0083487A">
      <w:pPr>
        <w:pStyle w:val="Corpodetexto"/>
        <w:spacing w:line="288" w:lineRule="auto"/>
        <w:ind w:left="678" w:right="120"/>
        <w:jc w:val="both"/>
      </w:pPr>
      <w:r>
        <w:rPr>
          <w:b/>
        </w:rPr>
        <w:t xml:space="preserve">Art. 2º. </w:t>
      </w:r>
      <w:r w:rsidR="007535C9" w:rsidRPr="007535C9">
        <w:t xml:space="preserve">Elaboração </w:t>
      </w:r>
      <w:r w:rsidR="007535C9">
        <w:t>de metodologias e as atividades que serão aplicadas aos discentes, no período em que se mantiverem as determinações dos Ministérios da Saúde e da Educação para suspensão de atividades presenciais, sob a responsabilidade dos Coordenadores de Cursos</w:t>
      </w:r>
      <w:r>
        <w:t xml:space="preserve"> em conjunto com as Pró-Rei</w:t>
      </w:r>
      <w:r w:rsidR="007535C9">
        <w:t>torias Acadêmicas de Graduação e Pós-graduação</w:t>
      </w:r>
      <w:r>
        <w:t>.</w:t>
      </w:r>
    </w:p>
    <w:p w:rsidR="00C732F0" w:rsidRDefault="00C732F0">
      <w:pPr>
        <w:pStyle w:val="Corpodetexto"/>
        <w:spacing w:before="9"/>
        <w:rPr>
          <w:sz w:val="28"/>
        </w:rPr>
      </w:pPr>
    </w:p>
    <w:p w:rsidR="00C732F0" w:rsidRDefault="0083487A">
      <w:pPr>
        <w:pStyle w:val="Corpodetexto"/>
        <w:spacing w:line="288" w:lineRule="auto"/>
        <w:ind w:left="678" w:right="121"/>
        <w:jc w:val="both"/>
      </w:pPr>
      <w:r>
        <w:rPr>
          <w:b/>
        </w:rPr>
        <w:t xml:space="preserve">Art. 3º. </w:t>
      </w:r>
      <w:r w:rsidR="007535C9" w:rsidRPr="007535C9">
        <w:t>Divulgação</w:t>
      </w:r>
      <w:r w:rsidR="007535C9">
        <w:rPr>
          <w:b/>
        </w:rPr>
        <w:t xml:space="preserve"> </w:t>
      </w:r>
      <w:r w:rsidR="007535C9" w:rsidRPr="009E7E34">
        <w:t>à</w:t>
      </w:r>
      <w:r>
        <w:t xml:space="preserve"> </w:t>
      </w:r>
      <w:r w:rsidR="007535C9">
        <w:t xml:space="preserve">Comunidade </w:t>
      </w:r>
      <w:r>
        <w:t xml:space="preserve">Acadêmica, </w:t>
      </w:r>
      <w:r w:rsidR="007535C9">
        <w:t>pelo</w:t>
      </w:r>
      <w:r w:rsidR="009E7E34">
        <w:t>s</w:t>
      </w:r>
      <w:r w:rsidR="007535C9">
        <w:t xml:space="preserve"> </w:t>
      </w:r>
      <w:r>
        <w:t>canais Institucionais oficiais</w:t>
      </w:r>
      <w:r w:rsidR="00BA45AD">
        <w:t xml:space="preserve">, </w:t>
      </w:r>
      <w:r w:rsidR="009E7E34">
        <w:t>a forma pela qual</w:t>
      </w:r>
      <w:r>
        <w:t xml:space="preserve"> será realizada a substituição das aulas presenciais pelas novas atividades </w:t>
      </w:r>
      <w:r w:rsidR="00E55944">
        <w:t xml:space="preserve">acadêmicas </w:t>
      </w:r>
      <w:r>
        <w:t>implementadas, conforme será deliberado pelo</w:t>
      </w:r>
      <w:r w:rsidR="00EC2522">
        <w:t>s</w:t>
      </w:r>
      <w:r>
        <w:t xml:space="preserve"> Coordenadores de Cursos e Pró-Reitorias Acadêmicas, de modo que sejam cumpridas as cargas horárias de cada Curso, conforme previsto </w:t>
      </w:r>
      <w:r w:rsidR="00E55944">
        <w:t>em seus respectivos p</w:t>
      </w:r>
      <w:r w:rsidR="00EC2522">
        <w:rPr>
          <w:spacing w:val="-4"/>
        </w:rPr>
        <w:t>rojeto</w:t>
      </w:r>
      <w:r w:rsidR="00E55944">
        <w:rPr>
          <w:spacing w:val="-4"/>
        </w:rPr>
        <w:t>s</w:t>
      </w:r>
      <w:r w:rsidR="00EC2522">
        <w:rPr>
          <w:spacing w:val="-4"/>
        </w:rPr>
        <w:t xml:space="preserve"> </w:t>
      </w:r>
      <w:r w:rsidR="00E55944">
        <w:rPr>
          <w:spacing w:val="-4"/>
        </w:rPr>
        <w:t>p</w:t>
      </w:r>
      <w:r w:rsidR="00EC2522">
        <w:rPr>
          <w:spacing w:val="-4"/>
        </w:rPr>
        <w:t>edagógico</w:t>
      </w:r>
      <w:r w:rsidR="00E55944">
        <w:rPr>
          <w:spacing w:val="-4"/>
        </w:rPr>
        <w:t>s</w:t>
      </w:r>
      <w:r>
        <w:t>.</w:t>
      </w:r>
    </w:p>
    <w:p w:rsidR="00C732F0" w:rsidRDefault="00C732F0">
      <w:pPr>
        <w:pStyle w:val="Corpodetexto"/>
        <w:spacing w:before="9"/>
        <w:rPr>
          <w:sz w:val="28"/>
        </w:rPr>
      </w:pPr>
    </w:p>
    <w:p w:rsidR="00C732F0" w:rsidRPr="00DE35D0" w:rsidRDefault="0083487A" w:rsidP="00DE35D0">
      <w:pPr>
        <w:pStyle w:val="Corpodetexto"/>
        <w:spacing w:line="288" w:lineRule="auto"/>
        <w:ind w:left="678" w:right="121"/>
        <w:jc w:val="both"/>
        <w:rPr>
          <w:b/>
        </w:rPr>
      </w:pPr>
      <w:r>
        <w:rPr>
          <w:b/>
        </w:rPr>
        <w:t xml:space="preserve">Art. 4º. </w:t>
      </w:r>
      <w:r w:rsidR="009E7E34" w:rsidRPr="009E7E34">
        <w:t>Comunicação ao</w:t>
      </w:r>
      <w:r w:rsidR="009E7E34" w:rsidRPr="00DE35D0">
        <w:t xml:space="preserve"> MEC sobre a referida substituição de aulas, dentro do prazo de 15 (quinze) dias, estabelecido no §</w:t>
      </w:r>
      <w:r w:rsidR="009E7E34">
        <w:t xml:space="preserve"> </w:t>
      </w:r>
      <w:r w:rsidR="009E7E34" w:rsidRPr="00DE35D0">
        <w:t>4º da Portaria nº 303/2020</w:t>
      </w:r>
      <w:r w:rsidR="009E7E34">
        <w:t>O UNIFAI, por meio d</w:t>
      </w:r>
      <w:r w:rsidR="00EC2522" w:rsidRPr="00DE35D0">
        <w:t>a</w:t>
      </w:r>
      <w:r w:rsidRPr="00DE35D0">
        <w:t xml:space="preserve"> Pesquisadora Institucional</w:t>
      </w:r>
      <w:r w:rsidR="009E7E34">
        <w:t xml:space="preserve"> do UNIFAI</w:t>
      </w:r>
      <w:r w:rsidRPr="00DE35D0">
        <w:t>.</w:t>
      </w:r>
    </w:p>
    <w:p w:rsidR="00C732F0" w:rsidRPr="00DE35D0" w:rsidRDefault="00C732F0" w:rsidP="00DE35D0">
      <w:pPr>
        <w:pStyle w:val="Corpodetexto"/>
        <w:spacing w:line="288" w:lineRule="auto"/>
        <w:ind w:left="678" w:right="121"/>
        <w:jc w:val="both"/>
        <w:rPr>
          <w:b/>
        </w:rPr>
      </w:pPr>
    </w:p>
    <w:p w:rsidR="00C732F0" w:rsidRPr="00DE35D0" w:rsidRDefault="0083487A" w:rsidP="00DE35D0">
      <w:pPr>
        <w:pStyle w:val="Corpodetexto"/>
        <w:spacing w:line="288" w:lineRule="auto"/>
        <w:ind w:left="678" w:right="121"/>
        <w:jc w:val="both"/>
      </w:pPr>
      <w:r>
        <w:rPr>
          <w:b/>
        </w:rPr>
        <w:t>Art. 5º</w:t>
      </w:r>
      <w:r w:rsidRPr="00DE35D0">
        <w:rPr>
          <w:b/>
        </w:rPr>
        <w:t xml:space="preserve">. </w:t>
      </w:r>
      <w:r w:rsidRPr="00DE35D0">
        <w:t>A presente Deliberação entra em v</w:t>
      </w:r>
      <w:r w:rsidR="009E7E34">
        <w:t xml:space="preserve">igor </w:t>
      </w:r>
      <w:r w:rsidR="007535C9">
        <w:t xml:space="preserve">na data da sua publicação </w:t>
      </w:r>
      <w:r w:rsidRPr="00DE35D0">
        <w:t xml:space="preserve">nos quadros de aviso da Reitoria e site da </w:t>
      </w:r>
      <w:r w:rsidRPr="00DE35D0">
        <w:rPr>
          <w:lang w:val="pt-BR"/>
        </w:rPr>
        <w:t>Inst</w:t>
      </w:r>
      <w:r w:rsidR="00DE35D0" w:rsidRPr="00DE35D0">
        <w:rPr>
          <w:lang w:val="pt-BR"/>
        </w:rPr>
        <w:t>it</w:t>
      </w:r>
      <w:r w:rsidRPr="00DE35D0">
        <w:rPr>
          <w:lang w:val="pt-BR"/>
        </w:rPr>
        <w:t>uição</w:t>
      </w:r>
      <w:r w:rsidRPr="00DE35D0">
        <w:t>.</w:t>
      </w:r>
    </w:p>
    <w:p w:rsidR="00C732F0" w:rsidRPr="00DE35D0" w:rsidRDefault="00C732F0" w:rsidP="00DE35D0">
      <w:pPr>
        <w:pStyle w:val="Corpodetexto"/>
        <w:spacing w:line="288" w:lineRule="auto"/>
        <w:ind w:left="678" w:right="121"/>
        <w:jc w:val="both"/>
        <w:rPr>
          <w:b/>
        </w:rPr>
      </w:pPr>
    </w:p>
    <w:p w:rsidR="00C732F0" w:rsidRDefault="00C732F0">
      <w:pPr>
        <w:pStyle w:val="Corpodetexto"/>
        <w:spacing w:before="7"/>
        <w:rPr>
          <w:sz w:val="33"/>
        </w:rPr>
      </w:pPr>
    </w:p>
    <w:p w:rsidR="00C732F0" w:rsidRPr="007535C9" w:rsidRDefault="0083487A">
      <w:pPr>
        <w:spacing w:line="253" w:lineRule="exact"/>
        <w:ind w:left="3274" w:right="2721"/>
        <w:jc w:val="center"/>
        <w:rPr>
          <w:b/>
          <w:lang w:val="it-IT"/>
        </w:rPr>
      </w:pPr>
      <w:r w:rsidRPr="007535C9">
        <w:rPr>
          <w:b/>
          <w:lang w:val="it-IT"/>
        </w:rPr>
        <w:t>Prof. Dr. Pe. Edelcio Serafim Ottaviani</w:t>
      </w:r>
    </w:p>
    <w:p w:rsidR="00C732F0" w:rsidRDefault="0083487A">
      <w:pPr>
        <w:pStyle w:val="Ttulo1"/>
        <w:spacing w:line="276" w:lineRule="exact"/>
        <w:ind w:left="3272" w:right="2721"/>
        <w:jc w:val="center"/>
      </w:pPr>
      <w:r>
        <w:t>Presidente do CEPE</w:t>
      </w:r>
    </w:p>
    <w:sectPr w:rsidR="00C732F0" w:rsidSect="00D32426">
      <w:pgSz w:w="11910" w:h="16840"/>
      <w:pgMar w:top="1740" w:right="1160" w:bottom="1180" w:left="740" w:header="720" w:footer="9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A8D" w:rsidRDefault="00524A8D">
      <w:r>
        <w:separator/>
      </w:r>
    </w:p>
  </w:endnote>
  <w:endnote w:type="continuationSeparator" w:id="1">
    <w:p w:rsidR="00524A8D" w:rsidRDefault="00524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F0" w:rsidRDefault="00D32426">
    <w:pPr>
      <w:pStyle w:val="Corpodetexto"/>
      <w:spacing w:line="14" w:lineRule="auto"/>
      <w:rPr>
        <w:sz w:val="20"/>
      </w:rPr>
    </w:pPr>
    <w:r w:rsidRPr="00D32426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96.45pt;margin-top:781.35pt;width:9.05pt;height:1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7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bJ5QyjEq7CWRQHrnM+SafHndLmHZUtskaG&#10;FTTegZPjrTZAA1wnFxtLyIJx7prPxbMDcBxPIDQ8tXc2CdfLH0mQbBfbRezF0XzrxUGee6tiE3vz&#10;Irya5Zf5ZpOHP23cME4bVlVU2DCTrsL4z/r2qPBRESdlaclZZeFsSlrtdxuu0JGArgv32WZB8mdu&#10;/vM03DVweUEphGqu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" filled="f" stroked="f">
          <v:textbox inset="0,0,0,0">
            <w:txbxContent>
              <w:p w:rsidR="00C732F0" w:rsidRDefault="00D32426">
                <w:pPr>
                  <w:spacing w:line="223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83487A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C229F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A8D" w:rsidRDefault="00524A8D">
      <w:r>
        <w:separator/>
      </w:r>
    </w:p>
  </w:footnote>
  <w:footnote w:type="continuationSeparator" w:id="1">
    <w:p w:rsidR="00524A8D" w:rsidRDefault="00524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F0" w:rsidRDefault="0083487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900683</wp:posOffset>
          </wp:positionH>
          <wp:positionV relativeFrom="page">
            <wp:posOffset>457200</wp:posOffset>
          </wp:positionV>
          <wp:extent cx="5077967" cy="64770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7967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8FE"/>
    <w:multiLevelType w:val="hybridMultilevel"/>
    <w:tmpl w:val="5F466FD8"/>
    <w:lvl w:ilvl="0" w:tplc="181C3304">
      <w:start w:val="1"/>
      <w:numFmt w:val="decimal"/>
      <w:lvlText w:val="%1."/>
      <w:lvlJc w:val="left"/>
      <w:pPr>
        <w:ind w:left="1398" w:hanging="348"/>
        <w:jc w:val="left"/>
      </w:pPr>
      <w:rPr>
        <w:rFonts w:ascii="Arial" w:eastAsia="Arial" w:hAnsi="Arial" w:cs="Arial" w:hint="default"/>
        <w:spacing w:val="-34"/>
        <w:w w:val="100"/>
        <w:sz w:val="24"/>
        <w:szCs w:val="24"/>
        <w:lang w:val="pt-PT" w:eastAsia="pt-PT" w:bidi="pt-PT"/>
      </w:rPr>
    </w:lvl>
    <w:lvl w:ilvl="1" w:tplc="700CEC1C">
      <w:numFmt w:val="bullet"/>
      <w:lvlText w:val="•"/>
      <w:lvlJc w:val="left"/>
      <w:pPr>
        <w:ind w:left="2260" w:hanging="348"/>
      </w:pPr>
      <w:rPr>
        <w:rFonts w:hint="default"/>
        <w:lang w:val="pt-PT" w:eastAsia="pt-PT" w:bidi="pt-PT"/>
      </w:rPr>
    </w:lvl>
    <w:lvl w:ilvl="2" w:tplc="B582D9FC">
      <w:numFmt w:val="bullet"/>
      <w:lvlText w:val="•"/>
      <w:lvlJc w:val="left"/>
      <w:pPr>
        <w:ind w:left="3121" w:hanging="348"/>
      </w:pPr>
      <w:rPr>
        <w:rFonts w:hint="default"/>
        <w:lang w:val="pt-PT" w:eastAsia="pt-PT" w:bidi="pt-PT"/>
      </w:rPr>
    </w:lvl>
    <w:lvl w:ilvl="3" w:tplc="30B86AE0">
      <w:numFmt w:val="bullet"/>
      <w:lvlText w:val="•"/>
      <w:lvlJc w:val="left"/>
      <w:pPr>
        <w:ind w:left="3981" w:hanging="348"/>
      </w:pPr>
      <w:rPr>
        <w:rFonts w:hint="default"/>
        <w:lang w:val="pt-PT" w:eastAsia="pt-PT" w:bidi="pt-PT"/>
      </w:rPr>
    </w:lvl>
    <w:lvl w:ilvl="4" w:tplc="6BA61C62">
      <w:numFmt w:val="bullet"/>
      <w:lvlText w:val="•"/>
      <w:lvlJc w:val="left"/>
      <w:pPr>
        <w:ind w:left="4842" w:hanging="348"/>
      </w:pPr>
      <w:rPr>
        <w:rFonts w:hint="default"/>
        <w:lang w:val="pt-PT" w:eastAsia="pt-PT" w:bidi="pt-PT"/>
      </w:rPr>
    </w:lvl>
    <w:lvl w:ilvl="5" w:tplc="2D22BB06">
      <w:numFmt w:val="bullet"/>
      <w:lvlText w:val="•"/>
      <w:lvlJc w:val="left"/>
      <w:pPr>
        <w:ind w:left="5703" w:hanging="348"/>
      </w:pPr>
      <w:rPr>
        <w:rFonts w:hint="default"/>
        <w:lang w:val="pt-PT" w:eastAsia="pt-PT" w:bidi="pt-PT"/>
      </w:rPr>
    </w:lvl>
    <w:lvl w:ilvl="6" w:tplc="5DFACCEE">
      <w:numFmt w:val="bullet"/>
      <w:lvlText w:val="•"/>
      <w:lvlJc w:val="left"/>
      <w:pPr>
        <w:ind w:left="6563" w:hanging="348"/>
      </w:pPr>
      <w:rPr>
        <w:rFonts w:hint="default"/>
        <w:lang w:val="pt-PT" w:eastAsia="pt-PT" w:bidi="pt-PT"/>
      </w:rPr>
    </w:lvl>
    <w:lvl w:ilvl="7" w:tplc="78D88558">
      <w:numFmt w:val="bullet"/>
      <w:lvlText w:val="•"/>
      <w:lvlJc w:val="left"/>
      <w:pPr>
        <w:ind w:left="7424" w:hanging="348"/>
      </w:pPr>
      <w:rPr>
        <w:rFonts w:hint="default"/>
        <w:lang w:val="pt-PT" w:eastAsia="pt-PT" w:bidi="pt-PT"/>
      </w:rPr>
    </w:lvl>
    <w:lvl w:ilvl="8" w:tplc="F8D6B7F4">
      <w:numFmt w:val="bullet"/>
      <w:lvlText w:val="•"/>
      <w:lvlJc w:val="left"/>
      <w:pPr>
        <w:ind w:left="8285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732F0"/>
    <w:rsid w:val="000C229F"/>
    <w:rsid w:val="002A5F9C"/>
    <w:rsid w:val="00347AA4"/>
    <w:rsid w:val="00412924"/>
    <w:rsid w:val="00524A8D"/>
    <w:rsid w:val="007535C9"/>
    <w:rsid w:val="0079065C"/>
    <w:rsid w:val="0083487A"/>
    <w:rsid w:val="008D4D9D"/>
    <w:rsid w:val="009E7E34"/>
    <w:rsid w:val="00AD5E78"/>
    <w:rsid w:val="00BA45AD"/>
    <w:rsid w:val="00C732F0"/>
    <w:rsid w:val="00D32426"/>
    <w:rsid w:val="00DE35D0"/>
    <w:rsid w:val="00E55944"/>
    <w:rsid w:val="00EC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2426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D32426"/>
    <w:pPr>
      <w:ind w:left="11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2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32426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32426"/>
    <w:pPr>
      <w:ind w:left="1398" w:right="12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32426"/>
  </w:style>
  <w:style w:type="paragraph" w:styleId="Cabealho">
    <w:name w:val="header"/>
    <w:basedOn w:val="Normal"/>
    <w:link w:val="CabealhoChar"/>
    <w:uiPriority w:val="99"/>
    <w:unhideWhenUsed/>
    <w:rsid w:val="00DE35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5D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E35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35D0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CEPE DELIBERAÃ⁄Ã…O 01-020.2doc.doc</vt:lpstr>
    </vt:vector>
  </TitlesOfParts>
  <Company>FUNDASP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CEPE DELIBERAÃ⁄Ã…O 01-020.2doc.doc</dc:title>
  <dc:creator>efaraujo</dc:creator>
  <cp:lastModifiedBy>joao.leao</cp:lastModifiedBy>
  <cp:revision>4</cp:revision>
  <dcterms:created xsi:type="dcterms:W3CDTF">2020-03-20T18:56:00Z</dcterms:created>
  <dcterms:modified xsi:type="dcterms:W3CDTF">2020-03-20T19:14:00Z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LastSaved">
    <vt:filetime>2020-03-18T00:00:00Z</vt:filetime>
  </property>
</Properties>
</file>